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RPI - ROV Pilot Inspector course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RPI - ROV Pilot Inspector is a training course aimed at acquiring skills on the use of ROV vehicles in underwater environments in the field of coastal and inland civil engineering, homeland security, civil protection, aimed at beginners and experts.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type of course has been developed after a continuous demand from sectors operating in marine and inland water environments for inspection and maintenance, construction, scientific research, police and civil protection tasks.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Eco-Line France Professional Training Provider</w:t>
      </w:r>
      <w:r w:rsidDel="00000000" w:rsidR="00000000" w:rsidRPr="00000000">
        <w:rPr>
          <w:rtl w:val="0"/>
        </w:rPr>
        <w:t xml:space="preserve">, specialized in training for the use of robotics in marine and underwater environments in collaboration with the Robotics Division of the DIA, has developed an international training process. At the end of the course, the candidate will obtain an ROV pilot technician certificate.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course has a duration of 5 days, during which the candidate can obtain the necessary information and skills to perform his job safely. There is no requirement to attend the course, here is a brief description of the course: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Duration: 5 days (3 days online and 2 days of practice)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Requirements: none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Price: 900 Euro excluding VAT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Documents delivered at the end of the course: ROV Pilot Inspector certificate issued by Eco-Line France and DIA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course consists of a general and introductory part dedicated to marine and underwater vehicles and a specific part that provides for the training of the candidate in a specific field.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first session is the same for all addresses, while the second session provides for specialization.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Program and teaching materials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Coastal and Inland Civil Engineering</w:t>
      </w:r>
      <w:r w:rsidDel="00000000" w:rsidR="00000000" w:rsidRPr="00000000">
        <w:rPr>
          <w:rtl w:val="0"/>
        </w:rPr>
        <w:t xml:space="preserve"> - is intended for personnel working in civil engineering, companies and personnel involved in underwater works, marine and inland water studies, including artificial basins. The course involves the use of the ROV for inspection and control, search and recovery tasks, to prepare the candidate to perform the work safely and in accordance with the work procedures for this category.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Homeland Security </w:t>
      </w:r>
      <w:r w:rsidDel="00000000" w:rsidR="00000000" w:rsidRPr="00000000">
        <w:rPr>
          <w:rtl w:val="0"/>
        </w:rPr>
        <w:t xml:space="preserve">- the course is designed for police, military and professional personnel involved in this sensitive area. The candidate will learn the procedures for conducting inspections and identifying hazardous situations and conditions. Find specific solutions, develop plans and risk assessments, use specific tools to detect hazards in marine and inland water environments, including man-made ponds.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Emergency Preparedness</w:t>
      </w:r>
      <w:r w:rsidDel="00000000" w:rsidR="00000000" w:rsidRPr="00000000">
        <w:rPr>
          <w:rtl w:val="0"/>
        </w:rPr>
        <w:t xml:space="preserve"> - a very specific course, which prepares the candidate to apply their knowledge through the use of robotics. Through a number of scenarios prepared ad hoc for this operational area, the professional will be able to refine his or her operational skills and techniques.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Theoretical training course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During this period, the candidate will obtain the information and theoretical knowledge that he will later apply practically through the ROV simulator and with the ROV vehicle in an aquatic environment. The theory, which will be carried out entirely online, is carried out by professional trainers from Eco-Line France and DIA, specialized in marine, underwater and land robotic technologies.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Practical training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This part of the training is dedicated to teaching the use of the vehicle in the workplace. The sessions include 3D simulation through the ROV Simulator and Ship Sim carried out in class, the piloting of the vehicle carried out in the water. Simulation represents a fundamental point of training, it allows to practice continuously on the assigned tasks without losing time due to climatic factors, to learn techniques and skills in a safe way, to know in depth the methodologies that will be used during the practical training activities and in the working world. The simulation carried out with advanced and professional systems, will allow the candidate to know the underwater physics and the marine environment, the behavior of the ROV vehicle underwater and on the surface caused by environmental factors, navigation and orientation with the use of sonar and compass systems, underwater structures, surface support boats for underwater operations, the use of the boat or ship to support the ROV tasks, health and safety on board.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practical training will take place in dedicated areas or, at the client's request, in operational environments close to the working realities of the company or the candidates. Thanks to the experience gained with the simulators, the candidate will be able to pilot or fly more easily, obtain information on the components, tools and devices used on the vehicle, the principles of maintenance and troubleshooting, the operational tasks related to the working environment, the preparation and design of the task, the mob and demo of the vehicle, the installation of the tools and how to work safely on land, on a boat, a ship.</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